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992B4" w14:textId="531F724D" w:rsidR="002162AF" w:rsidRDefault="002162AF" w:rsidP="002162AF">
      <w:pPr>
        <w:widowControl w:val="0"/>
        <w:autoSpaceDE w:val="0"/>
        <w:autoSpaceDN w:val="0"/>
        <w:adjustRightInd w:val="0"/>
        <w:rPr>
          <w:rStyle w:val="Strong"/>
          <w:rFonts w:ascii="Verdana" w:eastAsiaTheme="majorEastAsia" w:hAnsi="Verdana" w:cstheme="minorHAnsi"/>
          <w:b w:val="0"/>
          <w:bCs w:val="0"/>
          <w:sz w:val="24"/>
          <w:szCs w:val="24"/>
        </w:rPr>
      </w:pPr>
      <w:r>
        <w:rPr>
          <w:rStyle w:val="Strong"/>
          <w:rFonts w:ascii="Verdana" w:eastAsiaTheme="majorEastAsia" w:hAnsi="Verdana" w:cstheme="minorHAnsi"/>
          <w:b w:val="0"/>
          <w:bCs w:val="0"/>
          <w:sz w:val="24"/>
          <w:szCs w:val="24"/>
        </w:rPr>
        <w:t>The following article was released by the VA on June 14, 2024. If you are a Post 911 Veteran, please take a moment to read and pass it on to any Post 911 Veteran you know that has been deployed to any of the areas listed.</w:t>
      </w:r>
    </w:p>
    <w:p w14:paraId="663CD2A9" w14:textId="77777777" w:rsidR="002162AF" w:rsidRPr="002162AF" w:rsidRDefault="002162AF" w:rsidP="002162AF">
      <w:pPr>
        <w:widowControl w:val="0"/>
        <w:autoSpaceDE w:val="0"/>
        <w:autoSpaceDN w:val="0"/>
        <w:adjustRightInd w:val="0"/>
        <w:rPr>
          <w:rStyle w:val="Strong"/>
          <w:rFonts w:ascii="Verdana" w:eastAsiaTheme="majorEastAsia" w:hAnsi="Verdana" w:cstheme="minorHAnsi"/>
          <w:b w:val="0"/>
          <w:bCs w:val="0"/>
          <w:sz w:val="24"/>
          <w:szCs w:val="24"/>
        </w:rPr>
      </w:pPr>
    </w:p>
    <w:p w14:paraId="5CDBCE5F" w14:textId="7878E0EB" w:rsidR="002162AF" w:rsidRPr="009D2C09" w:rsidRDefault="002162AF" w:rsidP="002162AF">
      <w:pPr>
        <w:widowControl w:val="0"/>
        <w:autoSpaceDE w:val="0"/>
        <w:autoSpaceDN w:val="0"/>
        <w:adjustRightInd w:val="0"/>
        <w:jc w:val="center"/>
        <w:rPr>
          <w:rStyle w:val="Strong"/>
          <w:rFonts w:ascii="Verdana" w:eastAsiaTheme="majorEastAsia" w:hAnsi="Verdana" w:cstheme="minorHAnsi"/>
          <w:sz w:val="32"/>
          <w:szCs w:val="32"/>
        </w:rPr>
      </w:pPr>
      <w:r w:rsidRPr="009D2C09">
        <w:rPr>
          <w:rStyle w:val="Strong"/>
          <w:rFonts w:ascii="Verdana" w:eastAsiaTheme="majorEastAsia" w:hAnsi="Verdana" w:cstheme="minorHAnsi"/>
          <w:sz w:val="32"/>
          <w:szCs w:val="32"/>
        </w:rPr>
        <w:t>VA extends presumptions of service-connection for three new cancer types </w:t>
      </w:r>
    </w:p>
    <w:p w14:paraId="7788EEBF" w14:textId="77777777" w:rsidR="002162AF" w:rsidRPr="002162AF" w:rsidRDefault="002162AF" w:rsidP="002162AF">
      <w:pPr>
        <w:widowControl w:val="0"/>
        <w:autoSpaceDE w:val="0"/>
        <w:autoSpaceDN w:val="0"/>
        <w:adjustRightInd w:val="0"/>
        <w:jc w:val="center"/>
        <w:rPr>
          <w:rStyle w:val="Strong"/>
          <w:rFonts w:ascii="Verdana" w:eastAsiaTheme="majorEastAsia" w:hAnsi="Verdana" w:cstheme="minorHAnsi"/>
          <w:sz w:val="24"/>
          <w:szCs w:val="24"/>
        </w:rPr>
      </w:pPr>
    </w:p>
    <w:p w14:paraId="5B3C063A" w14:textId="77777777" w:rsidR="002162AF" w:rsidRPr="002162AF" w:rsidRDefault="002162AF" w:rsidP="002162AF">
      <w:pPr>
        <w:widowControl w:val="0"/>
        <w:autoSpaceDE w:val="0"/>
        <w:autoSpaceDN w:val="0"/>
        <w:adjustRightInd w:val="0"/>
        <w:rPr>
          <w:rFonts w:ascii="Verdana" w:eastAsiaTheme="majorEastAsia" w:hAnsi="Verdana"/>
          <w:sz w:val="24"/>
          <w:szCs w:val="24"/>
        </w:rPr>
      </w:pPr>
      <w:bookmarkStart w:id="0" w:name="_Hlk133234421"/>
      <w:r w:rsidRPr="002162AF">
        <w:rPr>
          <w:rFonts w:ascii="Verdana" w:hAnsi="Verdana" w:cstheme="minorHAnsi"/>
          <w:b/>
          <w:bCs/>
          <w:sz w:val="24"/>
          <w:szCs w:val="24"/>
        </w:rPr>
        <w:t xml:space="preserve">WASHINGTON </w:t>
      </w:r>
      <w:r w:rsidRPr="002162AF">
        <w:rPr>
          <w:rFonts w:ascii="Verdana" w:hAnsi="Verdana" w:cstheme="minorHAnsi"/>
          <w:sz w:val="24"/>
          <w:szCs w:val="24"/>
        </w:rPr>
        <w:t xml:space="preserve">— Today, the U.S. Department of Veterans Affairs is including three new cancer types in the list of presumed service-connected disabilities due to military environmental exposure under the </w:t>
      </w:r>
      <w:hyperlink r:id="rId5" w:history="1">
        <w:r w:rsidRPr="002162AF">
          <w:rPr>
            <w:rStyle w:val="Hyperlink"/>
            <w:rFonts w:ascii="Verdana" w:eastAsiaTheme="majorEastAsia" w:hAnsi="Verdana" w:cstheme="minorHAnsi"/>
            <w:sz w:val="24"/>
            <w:szCs w:val="24"/>
          </w:rPr>
          <w:t>PACT Act</w:t>
        </w:r>
      </w:hyperlink>
      <w:r w:rsidRPr="002162AF">
        <w:rPr>
          <w:rFonts w:ascii="Verdana" w:hAnsi="Verdana" w:cstheme="minorHAnsi"/>
          <w:sz w:val="24"/>
          <w:szCs w:val="24"/>
        </w:rPr>
        <w:t xml:space="preserve">. This announcement marks the continued commitment under the </w:t>
      </w:r>
      <w:hyperlink r:id="rId6" w:history="1">
        <w:r w:rsidRPr="002162AF">
          <w:rPr>
            <w:rStyle w:val="Hyperlink"/>
            <w:rFonts w:ascii="Verdana" w:eastAsiaTheme="majorEastAsia" w:hAnsi="Verdana" w:cstheme="minorHAnsi"/>
            <w:sz w:val="24"/>
            <w:szCs w:val="24"/>
          </w:rPr>
          <w:t>Biden-Harris administration’s Unity Agenda</w:t>
        </w:r>
      </w:hyperlink>
      <w:r w:rsidRPr="002162AF">
        <w:rPr>
          <w:rFonts w:ascii="Verdana" w:hAnsi="Verdana" w:cstheme="minorHAnsi"/>
          <w:sz w:val="24"/>
          <w:szCs w:val="24"/>
        </w:rPr>
        <w:t xml:space="preserve"> and the </w:t>
      </w:r>
      <w:hyperlink r:id="rId7" w:history="1">
        <w:r w:rsidRPr="002162AF">
          <w:rPr>
            <w:rStyle w:val="Hyperlink"/>
            <w:rFonts w:ascii="Verdana" w:eastAsiaTheme="majorEastAsia" w:hAnsi="Verdana" w:cstheme="minorHAnsi"/>
            <w:sz w:val="24"/>
            <w:szCs w:val="24"/>
          </w:rPr>
          <w:t>Biden Cancer Moonshot</w:t>
        </w:r>
      </w:hyperlink>
      <w:r w:rsidRPr="002162AF">
        <w:rPr>
          <w:rFonts w:ascii="Verdana" w:hAnsi="Verdana" w:cstheme="minorHAnsi"/>
          <w:sz w:val="24"/>
          <w:szCs w:val="24"/>
        </w:rPr>
        <w:t xml:space="preserve"> to support our nation’s Veterans. </w:t>
      </w:r>
    </w:p>
    <w:p w14:paraId="28C7CE31" w14:textId="77777777" w:rsidR="002162AF" w:rsidRPr="002162AF" w:rsidRDefault="002162AF" w:rsidP="002162AF">
      <w:pPr>
        <w:widowControl w:val="0"/>
        <w:autoSpaceDE w:val="0"/>
        <w:autoSpaceDN w:val="0"/>
        <w:adjustRightInd w:val="0"/>
        <w:rPr>
          <w:rFonts w:ascii="Verdana" w:hAnsi="Verdana" w:cstheme="minorHAnsi"/>
          <w:sz w:val="24"/>
          <w:szCs w:val="24"/>
        </w:rPr>
      </w:pPr>
    </w:p>
    <w:p w14:paraId="143DEF97" w14:textId="77777777" w:rsidR="002162AF" w:rsidRPr="002162AF" w:rsidRDefault="002162AF" w:rsidP="002162AF">
      <w:pPr>
        <w:widowControl w:val="0"/>
        <w:autoSpaceDE w:val="0"/>
        <w:autoSpaceDN w:val="0"/>
        <w:adjustRightInd w:val="0"/>
        <w:spacing w:after="120"/>
        <w:rPr>
          <w:rFonts w:ascii="Verdana" w:hAnsi="Verdana" w:cstheme="minorHAnsi"/>
          <w:sz w:val="24"/>
          <w:szCs w:val="24"/>
        </w:rPr>
      </w:pPr>
      <w:r w:rsidRPr="002162AF">
        <w:rPr>
          <w:rFonts w:ascii="Verdana" w:hAnsi="Verdana" w:cstheme="minorHAnsi"/>
          <w:sz w:val="24"/>
          <w:szCs w:val="24"/>
        </w:rPr>
        <w:t xml:space="preserve">Through a sub-regulatory policy letter published to the Federal Register today </w:t>
      </w:r>
      <w:r w:rsidRPr="002162AF">
        <w:rPr>
          <w:rFonts w:ascii="Verdana" w:hAnsi="Verdana" w:cstheme="minorHAnsi"/>
          <w:sz w:val="24"/>
          <w:szCs w:val="24"/>
          <w:highlight w:val="yellow"/>
        </w:rPr>
        <w:t>[LINK]</w:t>
      </w:r>
      <w:r w:rsidRPr="002162AF">
        <w:rPr>
          <w:rFonts w:ascii="Verdana" w:hAnsi="Verdana" w:cstheme="minorHAnsi"/>
          <w:sz w:val="24"/>
          <w:szCs w:val="24"/>
        </w:rPr>
        <w:t>, the following three cancer types have been included in the list of presumptive diseases:</w:t>
      </w:r>
    </w:p>
    <w:p w14:paraId="271D39C4" w14:textId="77777777" w:rsidR="002162AF" w:rsidRPr="002162AF" w:rsidRDefault="002162AF" w:rsidP="002162AF">
      <w:pPr>
        <w:pStyle w:val="ListParagraph"/>
        <w:widowControl w:val="0"/>
        <w:numPr>
          <w:ilvl w:val="0"/>
          <w:numId w:val="1"/>
        </w:numPr>
        <w:autoSpaceDE w:val="0"/>
        <w:autoSpaceDN w:val="0"/>
        <w:adjustRightInd w:val="0"/>
        <w:rPr>
          <w:rFonts w:ascii="Verdana" w:hAnsi="Verdana" w:cstheme="minorHAnsi"/>
          <w:sz w:val="24"/>
          <w:szCs w:val="24"/>
        </w:rPr>
      </w:pPr>
      <w:r w:rsidRPr="002162AF">
        <w:rPr>
          <w:rFonts w:ascii="Verdana" w:hAnsi="Verdana" w:cstheme="minorHAnsi"/>
          <w:sz w:val="24"/>
          <w:szCs w:val="24"/>
        </w:rPr>
        <w:t>Male breast cancer</w:t>
      </w:r>
    </w:p>
    <w:p w14:paraId="273DD9BD" w14:textId="77777777" w:rsidR="002162AF" w:rsidRPr="002162AF" w:rsidRDefault="002162AF" w:rsidP="002162AF">
      <w:pPr>
        <w:pStyle w:val="ListParagraph"/>
        <w:widowControl w:val="0"/>
        <w:numPr>
          <w:ilvl w:val="0"/>
          <w:numId w:val="1"/>
        </w:numPr>
        <w:autoSpaceDE w:val="0"/>
        <w:autoSpaceDN w:val="0"/>
        <w:adjustRightInd w:val="0"/>
        <w:rPr>
          <w:rFonts w:ascii="Verdana" w:hAnsi="Verdana" w:cstheme="minorHAnsi"/>
          <w:sz w:val="24"/>
          <w:szCs w:val="24"/>
        </w:rPr>
      </w:pPr>
      <w:r w:rsidRPr="002162AF">
        <w:rPr>
          <w:rFonts w:ascii="Verdana" w:hAnsi="Verdana" w:cstheme="minorHAnsi"/>
          <w:sz w:val="24"/>
          <w:szCs w:val="24"/>
        </w:rPr>
        <w:t>Urethral cancer</w:t>
      </w:r>
    </w:p>
    <w:p w14:paraId="0AD6F0B8" w14:textId="77777777" w:rsidR="002162AF" w:rsidRPr="002162AF" w:rsidRDefault="002162AF" w:rsidP="002162AF">
      <w:pPr>
        <w:pStyle w:val="ListParagraph"/>
        <w:widowControl w:val="0"/>
        <w:numPr>
          <w:ilvl w:val="0"/>
          <w:numId w:val="1"/>
        </w:numPr>
        <w:autoSpaceDE w:val="0"/>
        <w:autoSpaceDN w:val="0"/>
        <w:adjustRightInd w:val="0"/>
        <w:rPr>
          <w:rFonts w:ascii="Verdana" w:hAnsi="Verdana" w:cstheme="minorHAnsi"/>
          <w:sz w:val="24"/>
          <w:szCs w:val="24"/>
        </w:rPr>
      </w:pPr>
      <w:r w:rsidRPr="002162AF">
        <w:rPr>
          <w:rFonts w:ascii="Verdana" w:hAnsi="Verdana" w:cstheme="minorHAnsi"/>
          <w:sz w:val="24"/>
          <w:szCs w:val="24"/>
        </w:rPr>
        <w:t>Cancer of the paraurethral glands</w:t>
      </w:r>
    </w:p>
    <w:p w14:paraId="72DD7A23" w14:textId="77777777" w:rsidR="002162AF" w:rsidRPr="002162AF" w:rsidRDefault="002162AF" w:rsidP="002162AF">
      <w:pPr>
        <w:widowControl w:val="0"/>
        <w:autoSpaceDE w:val="0"/>
        <w:autoSpaceDN w:val="0"/>
        <w:adjustRightInd w:val="0"/>
        <w:rPr>
          <w:rFonts w:ascii="Verdana" w:hAnsi="Verdana" w:cstheme="minorHAnsi"/>
          <w:sz w:val="24"/>
          <w:szCs w:val="24"/>
        </w:rPr>
      </w:pPr>
    </w:p>
    <w:p w14:paraId="35A392DE" w14:textId="77777777" w:rsidR="002162AF" w:rsidRPr="002162AF" w:rsidRDefault="002162AF" w:rsidP="002162AF">
      <w:pPr>
        <w:widowControl w:val="0"/>
        <w:autoSpaceDE w:val="0"/>
        <w:autoSpaceDN w:val="0"/>
        <w:adjustRightInd w:val="0"/>
        <w:rPr>
          <w:rFonts w:ascii="Verdana" w:hAnsi="Verdana" w:cstheme="minorHAnsi"/>
          <w:sz w:val="24"/>
          <w:szCs w:val="24"/>
        </w:rPr>
      </w:pPr>
      <w:r w:rsidRPr="002162AF">
        <w:rPr>
          <w:rFonts w:ascii="Verdana" w:hAnsi="Verdana" w:cstheme="minorHAnsi"/>
          <w:sz w:val="24"/>
          <w:szCs w:val="24"/>
        </w:rPr>
        <w:t xml:space="preserve">This policy establishes presumptions of service connection for eligible Gulf War and post-9/11 Veterans who deployed to Afghanistan, Somalia, Djibouti, Egypt, Jordan, Lebanon, Syria, Yemen, Uzbekistan, and the entire </w:t>
      </w:r>
      <w:hyperlink r:id="rId8" w:history="1">
        <w:r w:rsidRPr="002162AF">
          <w:rPr>
            <w:rStyle w:val="Hyperlink"/>
            <w:rFonts w:ascii="Verdana" w:eastAsiaTheme="majorEastAsia" w:hAnsi="Verdana" w:cstheme="minorHAnsi"/>
            <w:sz w:val="24"/>
            <w:szCs w:val="24"/>
          </w:rPr>
          <w:t>Southwest Asia theater of operations</w:t>
        </w:r>
      </w:hyperlink>
      <w:r w:rsidRPr="002162AF">
        <w:rPr>
          <w:rStyle w:val="Hyperlink"/>
          <w:rFonts w:ascii="Verdana" w:eastAsiaTheme="majorEastAsia" w:hAnsi="Verdana" w:cstheme="minorHAnsi"/>
          <w:sz w:val="24"/>
          <w:szCs w:val="24"/>
        </w:rPr>
        <w:t>, which includes Iraq</w:t>
      </w:r>
      <w:r w:rsidRPr="002162AF">
        <w:rPr>
          <w:rFonts w:ascii="Verdana" w:hAnsi="Verdana" w:cstheme="minorHAnsi"/>
          <w:sz w:val="24"/>
          <w:szCs w:val="24"/>
        </w:rPr>
        <w:t>. Presumptive service-connection means that VA automatically assumes service-connection for the disease and provides benefits to eligible Veterans who have submitted claims with evidence of a diagnosis.</w:t>
      </w:r>
    </w:p>
    <w:p w14:paraId="5F4615C1" w14:textId="77777777" w:rsidR="002162AF" w:rsidRPr="002162AF" w:rsidRDefault="002162AF" w:rsidP="002162AF">
      <w:pPr>
        <w:widowControl w:val="0"/>
        <w:autoSpaceDE w:val="0"/>
        <w:autoSpaceDN w:val="0"/>
        <w:adjustRightInd w:val="0"/>
        <w:rPr>
          <w:rFonts w:ascii="Verdana" w:hAnsi="Verdana" w:cstheme="minorHAnsi"/>
          <w:sz w:val="24"/>
          <w:szCs w:val="24"/>
        </w:rPr>
      </w:pPr>
    </w:p>
    <w:p w14:paraId="1EBD756A" w14:textId="77777777" w:rsidR="002162AF" w:rsidRPr="002162AF" w:rsidRDefault="002162AF" w:rsidP="002162AF">
      <w:pPr>
        <w:widowControl w:val="0"/>
        <w:autoSpaceDE w:val="0"/>
        <w:autoSpaceDN w:val="0"/>
        <w:adjustRightInd w:val="0"/>
        <w:ind w:left="720"/>
        <w:rPr>
          <w:rStyle w:val="ui-provider"/>
          <w:rFonts w:ascii="Verdana" w:eastAsiaTheme="majorEastAsia" w:hAnsi="Verdana"/>
          <w:sz w:val="24"/>
          <w:szCs w:val="24"/>
        </w:rPr>
      </w:pPr>
      <w:r w:rsidRPr="002162AF">
        <w:rPr>
          <w:rStyle w:val="ui-provider"/>
          <w:rFonts w:ascii="Verdana" w:eastAsiaTheme="majorEastAsia" w:hAnsi="Verdana" w:cstheme="minorHAnsi"/>
          <w:sz w:val="24"/>
          <w:szCs w:val="24"/>
        </w:rPr>
        <w:t xml:space="preserve">“We are working with urgency to deliver on the promise of the SFC Heath Robinson PACT Act to provide healthcare and benefits to as many toxic-exposed Veterans as possible — we’re leaning in wherever we can,” said </w:t>
      </w:r>
      <w:r w:rsidRPr="002162AF">
        <w:rPr>
          <w:rStyle w:val="ui-provider"/>
          <w:rFonts w:ascii="Verdana" w:eastAsiaTheme="majorEastAsia" w:hAnsi="Verdana" w:cstheme="minorHAnsi"/>
          <w:b/>
          <w:bCs/>
          <w:sz w:val="24"/>
          <w:szCs w:val="24"/>
        </w:rPr>
        <w:t>VA Secretary Denis McDonough</w:t>
      </w:r>
      <w:r w:rsidRPr="002162AF">
        <w:rPr>
          <w:rStyle w:val="ui-provider"/>
          <w:rFonts w:ascii="Verdana" w:eastAsiaTheme="majorEastAsia" w:hAnsi="Verdana" w:cstheme="minorHAnsi"/>
          <w:sz w:val="24"/>
          <w:szCs w:val="24"/>
        </w:rPr>
        <w:t>. “VA is working with one goal in mind: getting today and tomorrow’s Veterans and their families the benefits they deserve as fast as possible.”</w:t>
      </w:r>
    </w:p>
    <w:p w14:paraId="654E375A" w14:textId="77777777" w:rsidR="002162AF" w:rsidRPr="002162AF" w:rsidRDefault="002162AF" w:rsidP="002162AF">
      <w:pPr>
        <w:widowControl w:val="0"/>
        <w:autoSpaceDE w:val="0"/>
        <w:autoSpaceDN w:val="0"/>
        <w:adjustRightInd w:val="0"/>
        <w:rPr>
          <w:rStyle w:val="ui-provider"/>
          <w:rFonts w:ascii="Verdana" w:eastAsiaTheme="majorEastAsia" w:hAnsi="Verdana" w:cstheme="minorHAnsi"/>
          <w:sz w:val="24"/>
          <w:szCs w:val="24"/>
        </w:rPr>
      </w:pPr>
    </w:p>
    <w:p w14:paraId="04AE5B5B" w14:textId="77777777" w:rsidR="002162AF" w:rsidRPr="002162AF" w:rsidRDefault="002162AF" w:rsidP="002162AF">
      <w:pPr>
        <w:widowControl w:val="0"/>
        <w:rPr>
          <w:rStyle w:val="ui-provider"/>
          <w:rFonts w:ascii="Verdana" w:eastAsiaTheme="majorEastAsia" w:hAnsi="Verdana" w:cstheme="minorHAnsi"/>
          <w:sz w:val="24"/>
          <w:szCs w:val="24"/>
        </w:rPr>
      </w:pPr>
      <w:bookmarkStart w:id="1" w:name="_Hlk168916968"/>
      <w:r w:rsidRPr="002162AF">
        <w:rPr>
          <w:rStyle w:val="ui-provider"/>
          <w:rFonts w:ascii="Verdana" w:eastAsiaTheme="majorEastAsia" w:hAnsi="Verdana" w:cstheme="minorHAnsi"/>
          <w:sz w:val="24"/>
          <w:szCs w:val="24"/>
        </w:rPr>
        <w:t xml:space="preserve">Any Veteran who currently has or previously had one of the listed cancers at any time during military service or after separation may be entitled to disability compensation benefits dated back to August 10, 2022, the date the </w:t>
      </w:r>
      <w:hyperlink r:id="rId9" w:history="1">
        <w:r w:rsidRPr="002162AF">
          <w:rPr>
            <w:rStyle w:val="Hyperlink"/>
            <w:rFonts w:ascii="Verdana" w:eastAsiaTheme="majorEastAsia" w:hAnsi="Verdana" w:cstheme="minorHAnsi"/>
            <w:sz w:val="24"/>
            <w:szCs w:val="24"/>
          </w:rPr>
          <w:t>PACT Act was signed into law</w:t>
        </w:r>
      </w:hyperlink>
      <w:r w:rsidRPr="002162AF">
        <w:rPr>
          <w:rStyle w:val="ui-provider"/>
          <w:rFonts w:ascii="Verdana" w:eastAsiaTheme="majorEastAsia" w:hAnsi="Verdana" w:cstheme="minorHAnsi"/>
          <w:sz w:val="24"/>
          <w:szCs w:val="24"/>
        </w:rPr>
        <w:t xml:space="preserve">. VA will review all claims from impacted Veterans and survivors who previously filed and were denied for these three conditions on or after August 10, 2022, to determine if benefits can now be granted. Veterans enrolled in VA health care can obtain cancer screening </w:t>
      </w:r>
      <w:r w:rsidRPr="002162AF">
        <w:rPr>
          <w:rStyle w:val="ui-provider"/>
          <w:rFonts w:ascii="Verdana" w:eastAsiaTheme="majorEastAsia" w:hAnsi="Verdana" w:cstheme="minorHAnsi"/>
          <w:sz w:val="24"/>
          <w:szCs w:val="24"/>
        </w:rPr>
        <w:lastRenderedPageBreak/>
        <w:t xml:space="preserve">and treatment at VA, which recently announced </w:t>
      </w:r>
      <w:hyperlink r:id="rId10" w:history="1">
        <w:r w:rsidRPr="002162AF">
          <w:rPr>
            <w:rStyle w:val="Hyperlink"/>
            <w:rFonts w:ascii="Verdana" w:eastAsiaTheme="majorEastAsia" w:hAnsi="Verdana" w:cstheme="minorHAnsi"/>
            <w:sz w:val="24"/>
            <w:szCs w:val="24"/>
          </w:rPr>
          <w:t>expansion of cancer care services</w:t>
        </w:r>
      </w:hyperlink>
      <w:r w:rsidRPr="002162AF">
        <w:rPr>
          <w:rStyle w:val="ui-provider"/>
          <w:rFonts w:ascii="Verdana" w:eastAsiaTheme="majorEastAsia" w:hAnsi="Verdana" w:cstheme="minorHAnsi"/>
          <w:sz w:val="24"/>
          <w:szCs w:val="24"/>
        </w:rPr>
        <w:t xml:space="preserve"> closer to where Veterans are. </w:t>
      </w:r>
    </w:p>
    <w:bookmarkEnd w:id="1"/>
    <w:p w14:paraId="2FF35580" w14:textId="77777777" w:rsidR="002162AF" w:rsidRPr="002162AF" w:rsidRDefault="002162AF" w:rsidP="002162AF">
      <w:pPr>
        <w:widowControl w:val="0"/>
        <w:rPr>
          <w:rStyle w:val="ui-provider"/>
          <w:rFonts w:ascii="Verdana" w:eastAsiaTheme="majorEastAsia" w:hAnsi="Verdana" w:cstheme="minorHAnsi"/>
          <w:sz w:val="24"/>
          <w:szCs w:val="24"/>
        </w:rPr>
      </w:pPr>
    </w:p>
    <w:bookmarkEnd w:id="0"/>
    <w:p w14:paraId="2523E61E" w14:textId="77777777" w:rsidR="002162AF" w:rsidRPr="002162AF" w:rsidRDefault="002162AF" w:rsidP="002162AF">
      <w:pPr>
        <w:widowControl w:val="0"/>
        <w:autoSpaceDE w:val="0"/>
        <w:autoSpaceDN w:val="0"/>
        <w:adjustRightInd w:val="0"/>
        <w:rPr>
          <w:rStyle w:val="ui-provider"/>
          <w:rFonts w:ascii="Verdana" w:eastAsiaTheme="majorEastAsia" w:hAnsi="Verdana" w:cstheme="minorHAnsi"/>
          <w:sz w:val="24"/>
          <w:szCs w:val="24"/>
        </w:rPr>
      </w:pPr>
      <w:r w:rsidRPr="002162AF">
        <w:rPr>
          <w:rStyle w:val="ui-provider"/>
          <w:rFonts w:ascii="Verdana" w:eastAsiaTheme="majorEastAsia" w:hAnsi="Verdana" w:cstheme="minorHAnsi"/>
          <w:sz w:val="24"/>
          <w:szCs w:val="24"/>
        </w:rPr>
        <w:t xml:space="preserve">VA has granted its </w:t>
      </w:r>
      <w:hyperlink r:id="rId11" w:history="1">
        <w:r w:rsidRPr="002162AF">
          <w:rPr>
            <w:rStyle w:val="Hyperlink"/>
            <w:rFonts w:ascii="Verdana" w:eastAsiaTheme="majorEastAsia" w:hAnsi="Verdana" w:cstheme="minorHAnsi"/>
            <w:sz w:val="24"/>
            <w:szCs w:val="24"/>
          </w:rPr>
          <w:t>1 millionth PACT Act-related disability compensation claim</w:t>
        </w:r>
      </w:hyperlink>
      <w:r w:rsidRPr="002162AF">
        <w:rPr>
          <w:rStyle w:val="ui-provider"/>
          <w:rFonts w:ascii="Verdana" w:eastAsiaTheme="majorEastAsia" w:hAnsi="Verdana" w:cstheme="minorHAnsi"/>
          <w:sz w:val="24"/>
          <w:szCs w:val="24"/>
        </w:rPr>
        <w:t xml:space="preserve"> and awarded over $5.7 billion to Veterans and survivors since President Biden signed the bill into law. </w:t>
      </w:r>
    </w:p>
    <w:p w14:paraId="6D3FE5D6" w14:textId="77777777" w:rsidR="002162AF" w:rsidRPr="002162AF" w:rsidRDefault="002162AF" w:rsidP="002162AF">
      <w:pPr>
        <w:widowControl w:val="0"/>
        <w:autoSpaceDE w:val="0"/>
        <w:autoSpaceDN w:val="0"/>
        <w:adjustRightInd w:val="0"/>
        <w:rPr>
          <w:rStyle w:val="ui-provider"/>
          <w:rFonts w:ascii="Verdana" w:eastAsiaTheme="majorEastAsia" w:hAnsi="Verdana" w:cstheme="minorHAnsi"/>
          <w:sz w:val="24"/>
          <w:szCs w:val="24"/>
        </w:rPr>
      </w:pPr>
    </w:p>
    <w:p w14:paraId="476133E2" w14:textId="1E861B52" w:rsidR="002162AF" w:rsidRPr="002162AF" w:rsidRDefault="002162AF" w:rsidP="002162AF">
      <w:pPr>
        <w:widowControl w:val="0"/>
        <w:autoSpaceDE w:val="0"/>
        <w:autoSpaceDN w:val="0"/>
        <w:adjustRightInd w:val="0"/>
        <w:rPr>
          <w:rFonts w:ascii="Verdana" w:eastAsiaTheme="majorEastAsia" w:hAnsi="Verdana"/>
          <w:sz w:val="24"/>
          <w:szCs w:val="24"/>
        </w:rPr>
      </w:pPr>
      <w:r w:rsidRPr="002162AF">
        <w:rPr>
          <w:rFonts w:ascii="Verdana" w:hAnsi="Verdana" w:cstheme="minorHAnsi"/>
          <w:sz w:val="24"/>
          <w:szCs w:val="24"/>
        </w:rPr>
        <w:t>Veterans and survivors can apply or learn more about the PACT Act by visiting </w:t>
      </w:r>
      <w:hyperlink r:id="rId12" w:history="1">
        <w:r w:rsidRPr="002162AF">
          <w:rPr>
            <w:rStyle w:val="Hyperlink"/>
            <w:rFonts w:ascii="Verdana" w:eastAsiaTheme="majorEastAsia" w:hAnsi="Verdana" w:cstheme="minorHAnsi"/>
            <w:sz w:val="24"/>
            <w:szCs w:val="24"/>
          </w:rPr>
          <w:t>VA.gov/PACT</w:t>
        </w:r>
      </w:hyperlink>
      <w:r w:rsidRPr="002162AF">
        <w:rPr>
          <w:rFonts w:ascii="Verdana" w:hAnsi="Verdana" w:cstheme="minorHAnsi"/>
          <w:sz w:val="24"/>
          <w:szCs w:val="24"/>
        </w:rPr>
        <w:t xml:space="preserve"> or by calling 1-800-MYVA411. There is no charge to file a claim with VA. For further assistance with the disability claims process, Veterans are encouraged to work with a </w:t>
      </w:r>
      <w:hyperlink r:id="rId13" w:history="1">
        <w:r w:rsidRPr="002162AF">
          <w:rPr>
            <w:rStyle w:val="Hyperlink"/>
            <w:rFonts w:ascii="Verdana" w:eastAsiaTheme="majorEastAsia" w:hAnsi="Verdana" w:cstheme="minorHAnsi"/>
            <w:sz w:val="24"/>
            <w:szCs w:val="24"/>
          </w:rPr>
          <w:t>VA-accredited representative</w:t>
        </w:r>
      </w:hyperlink>
      <w:r>
        <w:rPr>
          <w:rFonts w:ascii="Verdana" w:hAnsi="Verdana"/>
          <w:sz w:val="24"/>
          <w:szCs w:val="24"/>
        </w:rPr>
        <w:t>.</w:t>
      </w:r>
      <w:r w:rsidRPr="002162AF">
        <w:rPr>
          <w:rFonts w:ascii="Verdana" w:hAnsi="Verdana" w:cstheme="minorHAnsi"/>
          <w:sz w:val="24"/>
          <w:szCs w:val="24"/>
        </w:rPr>
        <w:t xml:space="preserve"> For more information about VA cancer care, visit </w:t>
      </w:r>
      <w:hyperlink r:id="rId14" w:history="1">
        <w:r w:rsidRPr="002162AF">
          <w:rPr>
            <w:rStyle w:val="Hyperlink"/>
            <w:rFonts w:ascii="Verdana" w:eastAsiaTheme="majorEastAsia" w:hAnsi="Verdana" w:cstheme="minorHAnsi"/>
            <w:sz w:val="24"/>
            <w:szCs w:val="24"/>
          </w:rPr>
          <w:t>cancer.va.gov</w:t>
        </w:r>
      </w:hyperlink>
      <w:r w:rsidRPr="002162AF">
        <w:rPr>
          <w:rFonts w:ascii="Verdana" w:hAnsi="Verdana" w:cstheme="minorHAnsi"/>
          <w:sz w:val="24"/>
          <w:szCs w:val="24"/>
        </w:rPr>
        <w:t>.</w:t>
      </w:r>
      <w:r w:rsidRPr="002162AF">
        <w:rPr>
          <w:rFonts w:ascii="Verdana" w:hAnsi="Verdana" w:cstheme="minorHAnsi"/>
          <w:color w:val="1A1819"/>
          <w:sz w:val="24"/>
          <w:szCs w:val="24"/>
        </w:rPr>
        <w:t> </w:t>
      </w:r>
    </w:p>
    <w:p w14:paraId="5420DDE3" w14:textId="77777777" w:rsidR="00A56DB8" w:rsidRDefault="00A56DB8">
      <w:pPr>
        <w:rPr>
          <w:rFonts w:ascii="Verdana" w:hAnsi="Verdana"/>
          <w:sz w:val="24"/>
          <w:szCs w:val="24"/>
        </w:rPr>
      </w:pPr>
    </w:p>
    <w:p w14:paraId="0CC8B7C5" w14:textId="78F98576" w:rsidR="002162AF" w:rsidRDefault="002162AF">
      <w:pPr>
        <w:rPr>
          <w:rFonts w:ascii="Verdana" w:hAnsi="Verdana"/>
          <w:sz w:val="24"/>
          <w:szCs w:val="24"/>
        </w:rPr>
      </w:pPr>
      <w:r>
        <w:rPr>
          <w:rFonts w:ascii="Verdana" w:hAnsi="Verdana"/>
          <w:sz w:val="24"/>
          <w:szCs w:val="24"/>
        </w:rPr>
        <w:t>Ride Safe,</w:t>
      </w:r>
      <w:r w:rsidR="007212E4">
        <w:rPr>
          <w:rFonts w:ascii="Verdana" w:hAnsi="Verdana"/>
          <w:sz w:val="24"/>
          <w:szCs w:val="24"/>
        </w:rPr>
        <w:t xml:space="preserve"> George</w:t>
      </w:r>
    </w:p>
    <w:p w14:paraId="3F823B22" w14:textId="77777777" w:rsidR="002162AF" w:rsidRDefault="002162AF">
      <w:pPr>
        <w:rPr>
          <w:rFonts w:ascii="Verdana" w:hAnsi="Verdana"/>
          <w:sz w:val="24"/>
          <w:szCs w:val="24"/>
        </w:rPr>
      </w:pPr>
    </w:p>
    <w:p w14:paraId="4F6BBDB9" w14:textId="796AAF01" w:rsidR="002162AF" w:rsidRDefault="002162AF">
      <w:pPr>
        <w:rPr>
          <w:rFonts w:ascii="Verdana" w:hAnsi="Verdana"/>
          <w:sz w:val="24"/>
          <w:szCs w:val="24"/>
        </w:rPr>
      </w:pPr>
      <w:r>
        <w:rPr>
          <w:rFonts w:ascii="Verdana" w:hAnsi="Verdana"/>
          <w:sz w:val="24"/>
          <w:szCs w:val="24"/>
        </w:rPr>
        <w:t>George W. Smith</w:t>
      </w:r>
    </w:p>
    <w:p w14:paraId="3FE4E67A" w14:textId="2B59ACE8" w:rsidR="002162AF" w:rsidRPr="002162AF" w:rsidRDefault="002162AF">
      <w:pPr>
        <w:rPr>
          <w:rFonts w:ascii="Verdana" w:hAnsi="Verdana"/>
          <w:sz w:val="24"/>
          <w:szCs w:val="24"/>
        </w:rPr>
      </w:pPr>
      <w:r>
        <w:rPr>
          <w:rFonts w:ascii="Verdana" w:hAnsi="Verdana"/>
          <w:sz w:val="24"/>
          <w:szCs w:val="24"/>
        </w:rPr>
        <w:t>ALRDOC Service Officer</w:t>
      </w:r>
    </w:p>
    <w:sectPr w:rsidR="002162AF" w:rsidRPr="0021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50A9"/>
    <w:multiLevelType w:val="hybridMultilevel"/>
    <w:tmpl w:val="5DB66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28507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AF"/>
    <w:rsid w:val="002162AF"/>
    <w:rsid w:val="007212E4"/>
    <w:rsid w:val="009D2C09"/>
    <w:rsid w:val="00A56DB8"/>
    <w:rsid w:val="00FA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60DE"/>
  <w15:chartTrackingRefBased/>
  <w15:docId w15:val="{02CA3F5C-588C-41E1-86A4-47A776B4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AF"/>
    <w:pPr>
      <w:spacing w:after="0" w:line="240" w:lineRule="auto"/>
    </w:pPr>
    <w:rPr>
      <w:rFonts w:ascii="Comic Sans MS" w:eastAsia="Times New Roman" w:hAnsi="Comic Sans MS" w:cs="Times New Roman"/>
      <w:kern w:val="0"/>
      <w:szCs w:val="20"/>
      <w14:ligatures w14:val="none"/>
    </w:rPr>
  </w:style>
  <w:style w:type="paragraph" w:styleId="Heading1">
    <w:name w:val="heading 1"/>
    <w:basedOn w:val="Normal"/>
    <w:next w:val="Normal"/>
    <w:link w:val="Heading1Char"/>
    <w:uiPriority w:val="9"/>
    <w:qFormat/>
    <w:rsid w:val="0021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2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2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2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2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2AF"/>
    <w:rPr>
      <w:rFonts w:eastAsiaTheme="majorEastAsia" w:cstheme="majorBidi"/>
      <w:color w:val="272727" w:themeColor="text1" w:themeTint="D8"/>
    </w:rPr>
  </w:style>
  <w:style w:type="paragraph" w:styleId="Title">
    <w:name w:val="Title"/>
    <w:basedOn w:val="Normal"/>
    <w:next w:val="Normal"/>
    <w:link w:val="TitleChar"/>
    <w:uiPriority w:val="10"/>
    <w:qFormat/>
    <w:rsid w:val="002162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2AF"/>
    <w:pPr>
      <w:spacing w:before="160"/>
      <w:jc w:val="center"/>
    </w:pPr>
    <w:rPr>
      <w:i/>
      <w:iCs/>
      <w:color w:val="404040" w:themeColor="text1" w:themeTint="BF"/>
    </w:rPr>
  </w:style>
  <w:style w:type="character" w:customStyle="1" w:styleId="QuoteChar">
    <w:name w:val="Quote Char"/>
    <w:basedOn w:val="DefaultParagraphFont"/>
    <w:link w:val="Quote"/>
    <w:uiPriority w:val="29"/>
    <w:rsid w:val="002162AF"/>
    <w:rPr>
      <w:i/>
      <w:iCs/>
      <w:color w:val="404040" w:themeColor="text1" w:themeTint="BF"/>
    </w:rPr>
  </w:style>
  <w:style w:type="paragraph" w:styleId="ListParagraph">
    <w:name w:val="List Paragraph"/>
    <w:basedOn w:val="Normal"/>
    <w:uiPriority w:val="34"/>
    <w:qFormat/>
    <w:rsid w:val="002162AF"/>
    <w:pPr>
      <w:ind w:left="720"/>
      <w:contextualSpacing/>
    </w:pPr>
  </w:style>
  <w:style w:type="character" w:styleId="IntenseEmphasis">
    <w:name w:val="Intense Emphasis"/>
    <w:basedOn w:val="DefaultParagraphFont"/>
    <w:uiPriority w:val="21"/>
    <w:qFormat/>
    <w:rsid w:val="002162AF"/>
    <w:rPr>
      <w:i/>
      <w:iCs/>
      <w:color w:val="0F4761" w:themeColor="accent1" w:themeShade="BF"/>
    </w:rPr>
  </w:style>
  <w:style w:type="paragraph" w:styleId="IntenseQuote">
    <w:name w:val="Intense Quote"/>
    <w:basedOn w:val="Normal"/>
    <w:next w:val="Normal"/>
    <w:link w:val="IntenseQuoteChar"/>
    <w:uiPriority w:val="30"/>
    <w:qFormat/>
    <w:rsid w:val="0021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2AF"/>
    <w:rPr>
      <w:i/>
      <w:iCs/>
      <w:color w:val="0F4761" w:themeColor="accent1" w:themeShade="BF"/>
    </w:rPr>
  </w:style>
  <w:style w:type="character" w:styleId="IntenseReference">
    <w:name w:val="Intense Reference"/>
    <w:basedOn w:val="DefaultParagraphFont"/>
    <w:uiPriority w:val="32"/>
    <w:qFormat/>
    <w:rsid w:val="002162AF"/>
    <w:rPr>
      <w:b/>
      <w:bCs/>
      <w:smallCaps/>
      <w:color w:val="0F4761" w:themeColor="accent1" w:themeShade="BF"/>
      <w:spacing w:val="5"/>
    </w:rPr>
  </w:style>
  <w:style w:type="character" w:styleId="Hyperlink">
    <w:name w:val="Hyperlink"/>
    <w:basedOn w:val="DefaultParagraphFont"/>
    <w:uiPriority w:val="99"/>
    <w:semiHidden/>
    <w:unhideWhenUsed/>
    <w:rsid w:val="002162AF"/>
    <w:rPr>
      <w:color w:val="467886" w:themeColor="hyperlink"/>
      <w:u w:val="single"/>
    </w:rPr>
  </w:style>
  <w:style w:type="character" w:customStyle="1" w:styleId="ui-provider">
    <w:name w:val="ui-provider"/>
    <w:basedOn w:val="DefaultParagraphFont"/>
    <w:rsid w:val="002162AF"/>
  </w:style>
  <w:style w:type="character" w:styleId="Strong">
    <w:name w:val="Strong"/>
    <w:basedOn w:val="DefaultParagraphFont"/>
    <w:uiPriority w:val="22"/>
    <w:qFormat/>
    <w:rsid w:val="00216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1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va.gov/exposures/gulfwar/military-service.asp" TargetMode="External"/><Relationship Id="rId13" Type="http://schemas.openxmlformats.org/officeDocument/2006/relationships/hyperlink" Target="https://www.va.gov/ogc/apps/accreditation/index.asp" TargetMode="External"/><Relationship Id="rId3" Type="http://schemas.openxmlformats.org/officeDocument/2006/relationships/settings" Target="settings.xml"/><Relationship Id="rId7" Type="http://schemas.openxmlformats.org/officeDocument/2006/relationships/hyperlink" Target="https://www.whitehouse.gov/cancermoonshot/" TargetMode="External"/><Relationship Id="rId12" Type="http://schemas.openxmlformats.org/officeDocument/2006/relationships/hyperlink" Target="https://www.va.gov/resources/the-pact-act-and-your-va-benefi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itehouse.gov/briefing-room/statements-releases/2024/03/08/fact-sheet-president-bidens-unity-agenda-for-the-nation/" TargetMode="External"/><Relationship Id="rId11" Type="http://schemas.openxmlformats.org/officeDocument/2006/relationships/hyperlink" Target="https://news.va.gov/press-room/va-to-grant-1-millionth-benefit-claim-for-veterans-and-their-survivors-under-the-pact-act/" TargetMode="External"/><Relationship Id="rId5" Type="http://schemas.openxmlformats.org/officeDocument/2006/relationships/hyperlink" Target="https://www.va.gov/resources/the-pact-act-and-your-va-benefits/" TargetMode="External"/><Relationship Id="rId15" Type="http://schemas.openxmlformats.org/officeDocument/2006/relationships/fontTable" Target="fontTable.xml"/><Relationship Id="rId10" Type="http://schemas.openxmlformats.org/officeDocument/2006/relationships/hyperlink" Target="https://news.va.gov/press-room/va-expands-close-to-me-cancer-program/" TargetMode="External"/><Relationship Id="rId4" Type="http://schemas.openxmlformats.org/officeDocument/2006/relationships/webSettings" Target="webSettings.xml"/><Relationship Id="rId9" Type="http://schemas.openxmlformats.org/officeDocument/2006/relationships/hyperlink" Target="https://news.va.gov/press-room/statement-from-va-secretary-denis-mcdonough-on-the-signing-of-the-pact-act/" TargetMode="External"/><Relationship Id="rId14" Type="http://schemas.openxmlformats.org/officeDocument/2006/relationships/hyperlink" Target="https://www.cancer.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3</cp:revision>
  <dcterms:created xsi:type="dcterms:W3CDTF">2024-06-25T15:38:00Z</dcterms:created>
  <dcterms:modified xsi:type="dcterms:W3CDTF">2024-06-25T15:47:00Z</dcterms:modified>
</cp:coreProperties>
</file>